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B1" w:rsidRDefault="004A5FB1" w:rsidP="004A5FB1">
      <w:pPr>
        <w:pStyle w:val="rvps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Перелік питань  для письмового тестування  з метою визначення рівня знань законодавства у сфері освіти</w:t>
      </w:r>
    </w:p>
    <w:p w:rsidR="004A5FB1" w:rsidRPr="00F77B0F" w:rsidRDefault="004A5FB1" w:rsidP="004A5FB1">
      <w:pPr>
        <w:pStyle w:val="rvps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І. Питання для перевірки знання Закону України «Про освіту»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Що входить до системи освіти?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 Що належить до невід’ємних складників системи освіти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Хто належить до органів управління у сфері освіти</w:t>
      </w:r>
      <w:r>
        <w:rPr>
          <w:color w:val="000000"/>
          <w:sz w:val="28"/>
          <w:szCs w:val="28"/>
        </w:rPr>
        <w:t>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5608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Які органи влади планують та забезпечують розвиток мережі закладів початкової та базової середньої освіти?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6</w:t>
      </w:r>
      <w:r>
        <w:rPr>
          <w:color w:val="000000"/>
          <w:sz w:val="28"/>
          <w:szCs w:val="28"/>
          <w:shd w:val="clear" w:color="auto" w:fill="FFFFFF"/>
        </w:rPr>
        <w:t>. Хто може бути засновником закладу освіти?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7</w:t>
      </w:r>
      <w:r>
        <w:rPr>
          <w:color w:val="000000"/>
          <w:sz w:val="28"/>
          <w:szCs w:val="28"/>
          <w:shd w:val="clear" w:color="auto" w:fill="FFFFFF"/>
        </w:rPr>
        <w:t>. Хто затверджує статут закладу освіти?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Хто здійснює управління закладом освіти</w:t>
      </w:r>
      <w:r w:rsidRPr="00680C9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9</w:t>
      </w:r>
      <w:r>
        <w:rPr>
          <w:color w:val="000000"/>
          <w:sz w:val="28"/>
          <w:szCs w:val="28"/>
          <w:shd w:val="clear" w:color="auto" w:fill="FFFFFF"/>
        </w:rPr>
        <w:t>. Хто здійснює контроль за виконанням освітніх програм?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10</w:t>
      </w:r>
      <w:r>
        <w:rPr>
          <w:color w:val="000000"/>
          <w:sz w:val="28"/>
          <w:szCs w:val="28"/>
          <w:shd w:val="clear" w:color="auto" w:fill="FFFFFF"/>
        </w:rPr>
        <w:t>. Хто здійснює соціально – педагогічний патронаж у системі освіти?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11</w:t>
      </w:r>
      <w:r>
        <w:rPr>
          <w:color w:val="000000"/>
          <w:sz w:val="28"/>
          <w:szCs w:val="28"/>
          <w:shd w:val="clear" w:color="auto" w:fill="FFFFFF"/>
        </w:rPr>
        <w:t>. Що визначає стандарт освіти?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color w:val="000000"/>
          <w:sz w:val="28"/>
          <w:szCs w:val="28"/>
          <w:shd w:val="clear" w:color="auto" w:fill="FFFFFF"/>
        </w:rPr>
        <w:t>2. На основі якого документа розробляється освітня програма?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13</w:t>
      </w:r>
      <w:r>
        <w:rPr>
          <w:color w:val="000000"/>
          <w:sz w:val="28"/>
          <w:szCs w:val="28"/>
          <w:shd w:val="clear" w:color="auto" w:fill="FFFFFF"/>
        </w:rPr>
        <w:t>. Що містить освітня програма?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14</w:t>
      </w:r>
      <w:r>
        <w:rPr>
          <w:color w:val="000000"/>
          <w:sz w:val="28"/>
          <w:szCs w:val="28"/>
          <w:shd w:val="clear" w:color="auto" w:fill="FFFFFF"/>
        </w:rPr>
        <w:t>. Які форми здобуття освіти є індивідуальними?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15</w:t>
      </w:r>
      <w:r>
        <w:rPr>
          <w:color w:val="000000"/>
          <w:sz w:val="28"/>
          <w:szCs w:val="28"/>
          <w:shd w:val="clear" w:color="auto" w:fill="FFFFFF"/>
        </w:rPr>
        <w:t>. Хто організовує освітній процес на сімейній (домашній) формі здобуття освіти?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16</w:t>
      </w:r>
      <w:r>
        <w:rPr>
          <w:color w:val="000000"/>
          <w:sz w:val="28"/>
          <w:szCs w:val="28"/>
          <w:shd w:val="clear" w:color="auto" w:fill="FFFFFF"/>
        </w:rPr>
        <w:t>. Що включає академічна свобода педагогічного працівника?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 У який спосіб педагогічна рада закладу освіти забезпечує організацію підвищення кваліфікації педагогічних працівників?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 На скільки підвищується посадовий оклад педагогічного працівника кожної наступної кваліфікаційної категорії?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 Якою є місячна надбавка педагогічним працівникам за вислугу років понад 10 років?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20. Яким є розмір щомісячної доплати педагогічному працівнику, який пройшов сертифікацію?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21. 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4A5FB1" w:rsidRDefault="004A5FB1" w:rsidP="004A5FB1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22. Що може включати система забезпечення якості в закладах освіти (внутрішня система забезпечення якості освіти)?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23. Хто має право ініціювати проведення інституційного аудиту у позаплановому порядку?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24. Хто здійснює державний нагляд (контроль) у сфері освіти?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25. Що належить до прав суб’єктів громадського нагляду (контролю)?</w:t>
      </w: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75E" w:rsidRDefault="000D475E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475E" w:rsidRDefault="000D475E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A5FB1" w:rsidRDefault="004A5FB1" w:rsidP="004A5FB1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A5FB1" w:rsidRPr="00B9630C" w:rsidRDefault="004A5FB1" w:rsidP="004A5FB1">
      <w:pPr>
        <w:ind w:firstLine="0"/>
        <w:jc w:val="center"/>
        <w:rPr>
          <w:b/>
          <w:szCs w:val="28"/>
        </w:rPr>
      </w:pPr>
      <w:r w:rsidRPr="00B9630C">
        <w:rPr>
          <w:b/>
          <w:szCs w:val="28"/>
        </w:rPr>
        <w:lastRenderedPageBreak/>
        <w:t>ІІ. Питання для перевірки знання Закону України «Про повну загальну середню освіту»</w:t>
      </w:r>
    </w:p>
    <w:p w:rsidR="004A5FB1" w:rsidRDefault="004A5FB1" w:rsidP="004A5FB1">
      <w:pPr>
        <w:ind w:firstLine="0"/>
        <w:rPr>
          <w:szCs w:val="28"/>
        </w:rPr>
      </w:pP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1. Що належить до системи загальної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2. На яких рівня здобувається повна загальна середня освіта?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3. Якою є тривалість здобуття профільної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4. Як заклади освіти можуть забезпечувати здобуття повної загальної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5. Який тип закладу забезпечує здобуття базової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6. Якими є форми державного нагляду (контролю) у сфері загальної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7. З якою періодичністю проводиться інституційний аудит закладу загальної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8. 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9. 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10. За якої умови засідання педагогічної ради закладу загальної середньої освіти є правомочним?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11. Які заходи може передбачати педагогічна інтернатура?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12. Якою є норма педагогічного навантаження вчителя на одну тарифну ставку?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13. Які особи визнаються особами з особливими освітніми потребами?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14. Хто затверджує освітню програму, розроблену не на основі типової освітньої програми?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15. За якими формами може здобуватися повна загальна середня освіта?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16. Якими є основні види оцінювання результатів навчання учнів?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17. Для чого здійснюється державна підсумкова атестація?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18. Що забороняється здійснювати при зарахуванні дітей до закладу освіти для здобуття початкової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19. Якою є мінімальна наповнюваність класу державного, комунального закладу загальної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20. 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21. Якою є гранична наповнюваність класів – комплектів у початковій школі?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22. Як може бути забезпечено здобуття освіти учнями, якщо їх кількість не дозволяє утворити клас?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23. Що є підставою для утворення групи подовженого дня в закладі загальної середньої освіти?</w:t>
      </w:r>
    </w:p>
    <w:p w:rsidR="004A5FB1" w:rsidRDefault="004A5FB1" w:rsidP="004A5FB1">
      <w:pPr>
        <w:ind w:firstLine="708"/>
        <w:rPr>
          <w:szCs w:val="28"/>
        </w:rPr>
      </w:pPr>
      <w:r>
        <w:rPr>
          <w:szCs w:val="28"/>
        </w:rPr>
        <w:t>24. За якої умови батьки учнів мають право бути присутніми на навчальних заняттях своїх дітей?</w:t>
      </w:r>
    </w:p>
    <w:p w:rsidR="004A5FB1" w:rsidRPr="00AB691C" w:rsidRDefault="004A5FB1" w:rsidP="004A5FB1">
      <w:pPr>
        <w:ind w:firstLine="708"/>
        <w:rPr>
          <w:szCs w:val="28"/>
        </w:rPr>
      </w:pPr>
      <w:r>
        <w:rPr>
          <w:szCs w:val="28"/>
        </w:rPr>
        <w:t>25. На що спрямовується виховний процес у закладі загальної середньої освіти?</w:t>
      </w:r>
    </w:p>
    <w:p w:rsidR="000D475E" w:rsidRDefault="000D475E" w:rsidP="000D475E">
      <w:pPr>
        <w:ind w:firstLine="0"/>
        <w:rPr>
          <w:szCs w:val="28"/>
        </w:rPr>
      </w:pPr>
    </w:p>
    <w:p w:rsidR="000D475E" w:rsidRPr="00873BC6" w:rsidRDefault="000D475E" w:rsidP="000D475E">
      <w:pPr>
        <w:suppressAutoHyphens/>
        <w:ind w:firstLine="0"/>
        <w:jc w:val="center"/>
        <w:rPr>
          <w:rFonts w:ascii="Calibri" w:hAnsi="Calibri" w:cs="Calibri"/>
          <w:b/>
          <w:color w:val="00000A"/>
          <w:sz w:val="22"/>
        </w:rPr>
      </w:pPr>
      <w:r w:rsidRPr="00873BC6">
        <w:rPr>
          <w:b/>
          <w:szCs w:val="28"/>
        </w:rPr>
        <w:lastRenderedPageBreak/>
        <w:t>Перелік ситуаційних завдань з психології та педагогіки для перевірки знань кандидатів на посаду керівника школи</w:t>
      </w:r>
    </w:p>
    <w:p w:rsidR="000D475E" w:rsidRDefault="000D475E" w:rsidP="000D475E">
      <w:pPr>
        <w:suppressAutoHyphens/>
        <w:rPr>
          <w:rFonts w:ascii="Calibri" w:hAnsi="Calibri" w:cs="Calibri"/>
          <w:color w:val="00000A"/>
          <w:sz w:val="22"/>
        </w:rPr>
      </w:pPr>
    </w:p>
    <w:p w:rsidR="000D475E" w:rsidRDefault="000D475E" w:rsidP="000D475E">
      <w:pPr>
        <w:suppressAutoHyphens/>
        <w:ind w:firstLine="0"/>
        <w:rPr>
          <w:rFonts w:cs="Calibri"/>
          <w:b/>
          <w:i/>
          <w:color w:val="00000A"/>
          <w:szCs w:val="28"/>
        </w:rPr>
      </w:pPr>
      <w:bookmarkStart w:id="0" w:name="__DdeLink__6664_555331966"/>
      <w:bookmarkEnd w:id="0"/>
      <w:r>
        <w:rPr>
          <w:rFonts w:cs="Calibri"/>
          <w:b/>
          <w:i/>
          <w:color w:val="00000A"/>
          <w:szCs w:val="28"/>
        </w:rPr>
        <w:t>Ситуаційне завдання №1</w:t>
      </w:r>
    </w:p>
    <w:p w:rsidR="000D475E" w:rsidRDefault="000D475E" w:rsidP="000D475E">
      <w:pPr>
        <w:suppressAutoHyphens/>
        <w:ind w:firstLine="0"/>
        <w:rPr>
          <w:rFonts w:cs="Calibri"/>
          <w:b/>
          <w:i/>
          <w:color w:val="00000A"/>
          <w:szCs w:val="28"/>
        </w:rPr>
      </w:pPr>
    </w:p>
    <w:p w:rsidR="000D475E" w:rsidRPr="00873BC6" w:rsidRDefault="000D475E" w:rsidP="000D475E">
      <w:pPr>
        <w:suppressAutoHyphens/>
        <w:ind w:firstLine="708"/>
        <w:jc w:val="both"/>
        <w:rPr>
          <w:rFonts w:cs="Calibri"/>
          <w:b/>
          <w:i/>
          <w:color w:val="00000A"/>
          <w:szCs w:val="28"/>
        </w:rPr>
      </w:pPr>
      <w:r>
        <w:rPr>
          <w:rFonts w:cs="Calibri"/>
          <w:color w:val="00000A"/>
          <w:szCs w:val="28"/>
        </w:rPr>
        <w:t>Представники громадськості розпочали публічну кампанію щодо керівника закладу загальної середньої освіти із вимогою прозорішої діяльності освітнього закладу і врахування їхніх пропозицій щодо впровадження освітньої програми закладу загальної середньої освіти, яку було розроблено за вашої безпосередньої участі.</w:t>
      </w:r>
    </w:p>
    <w:p w:rsidR="000D475E" w:rsidRDefault="000D475E" w:rsidP="000D475E">
      <w:pPr>
        <w:suppressAutoHyphens/>
        <w:ind w:firstLine="708"/>
        <w:jc w:val="both"/>
        <w:rPr>
          <w:rFonts w:ascii="Calibri" w:hAnsi="Calibri" w:cs="Calibri"/>
          <w:color w:val="00000A"/>
          <w:sz w:val="22"/>
        </w:rPr>
      </w:pPr>
      <w:r>
        <w:rPr>
          <w:rFonts w:cs="Calibri"/>
          <w:color w:val="00000A"/>
          <w:szCs w:val="28"/>
        </w:rPr>
        <w:t>У який спосіб необхідно надавати громадськості інформацію? Наведіть приклади матеріалів, що мали б бути оприлюднені. Які сучасні інформаційно-комунікаційні механізми сприяли б більшій прозорості роботи закладу загальної середньої освіти? У який спосіб громадськість могла б подавати свої пропозиції керівнику та відстежувати їх врахування? Запропонуйте своє бачення моделі залучення громадськості до вирішення питань організації освітнього процесу у закладі загальної середньої освіти.</w:t>
      </w:r>
    </w:p>
    <w:p w:rsidR="000D475E" w:rsidRDefault="000D475E" w:rsidP="000D475E">
      <w:pPr>
        <w:suppressAutoHyphens/>
        <w:jc w:val="both"/>
        <w:rPr>
          <w:rFonts w:ascii="Calibri" w:hAnsi="Calibri" w:cs="Calibri"/>
          <w:color w:val="00000A"/>
          <w:sz w:val="22"/>
        </w:rPr>
      </w:pPr>
    </w:p>
    <w:p w:rsidR="000D475E" w:rsidRDefault="000D475E" w:rsidP="000D475E">
      <w:pPr>
        <w:suppressAutoHyphens/>
        <w:ind w:firstLine="0"/>
        <w:rPr>
          <w:rFonts w:cs="Calibri"/>
          <w:b/>
          <w:i/>
          <w:color w:val="00000A"/>
          <w:szCs w:val="28"/>
        </w:rPr>
      </w:pPr>
      <w:bookmarkStart w:id="1" w:name="__DdeLink__36_1777275730"/>
      <w:r>
        <w:rPr>
          <w:rFonts w:cs="Calibri"/>
          <w:b/>
          <w:i/>
          <w:color w:val="00000A"/>
          <w:szCs w:val="28"/>
        </w:rPr>
        <w:t>Ситуаційне завдання №</w:t>
      </w:r>
      <w:bookmarkEnd w:id="1"/>
      <w:r>
        <w:rPr>
          <w:rFonts w:cs="Calibri"/>
          <w:b/>
          <w:i/>
          <w:color w:val="00000A"/>
          <w:szCs w:val="28"/>
        </w:rPr>
        <w:t>2</w:t>
      </w:r>
    </w:p>
    <w:p w:rsidR="000D475E" w:rsidRDefault="000D475E" w:rsidP="000D475E">
      <w:pPr>
        <w:suppressAutoHyphens/>
        <w:rPr>
          <w:rFonts w:ascii="Calibri" w:hAnsi="Calibri" w:cs="Calibri"/>
          <w:b/>
          <w:i/>
          <w:color w:val="00000A"/>
          <w:sz w:val="22"/>
        </w:rPr>
      </w:pPr>
    </w:p>
    <w:p w:rsidR="000D475E" w:rsidRDefault="000D475E" w:rsidP="000D475E">
      <w:pPr>
        <w:suppressAutoHyphens/>
        <w:ind w:firstLine="737"/>
        <w:jc w:val="both"/>
        <w:rPr>
          <w:rFonts w:ascii="Calibri" w:hAnsi="Calibri" w:cs="Calibri"/>
          <w:color w:val="00000A"/>
          <w:sz w:val="22"/>
        </w:rPr>
      </w:pPr>
      <w:r>
        <w:rPr>
          <w:rFonts w:cs="Calibri"/>
          <w:color w:val="00000A"/>
          <w:szCs w:val="28"/>
        </w:rPr>
        <w:t xml:space="preserve"> Запропонуйте заходи із забезпечення та підвищення якості освіти у закладі загальної середньої освіти.</w:t>
      </w:r>
    </w:p>
    <w:p w:rsidR="000D475E" w:rsidRDefault="000D475E" w:rsidP="000D475E">
      <w:pPr>
        <w:suppressAutoHyphens/>
        <w:ind w:firstLine="737"/>
        <w:jc w:val="both"/>
        <w:rPr>
          <w:rFonts w:ascii="Calibri" w:hAnsi="Calibri" w:cs="Calibri"/>
          <w:color w:val="00000A"/>
          <w:sz w:val="22"/>
        </w:rPr>
      </w:pPr>
      <w:r>
        <w:rPr>
          <w:rFonts w:cs="Calibri"/>
          <w:color w:val="00000A"/>
          <w:szCs w:val="28"/>
        </w:rPr>
        <w:t xml:space="preserve"> Опишіть інструменти системи внутрішнього забезпечення якості освіти у закладі загальної середньої освіти.  Поясніть суть поняття «інституційний аудит».</w:t>
      </w:r>
    </w:p>
    <w:p w:rsidR="000D475E" w:rsidRDefault="000D475E" w:rsidP="000D475E">
      <w:pPr>
        <w:suppressAutoHyphens/>
        <w:rPr>
          <w:rFonts w:cs="Calibri"/>
          <w:color w:val="00000A"/>
          <w:szCs w:val="28"/>
        </w:rPr>
      </w:pPr>
    </w:p>
    <w:p w:rsidR="000D475E" w:rsidRDefault="000D475E" w:rsidP="000D475E">
      <w:pPr>
        <w:suppressAutoHyphens/>
        <w:ind w:firstLine="0"/>
        <w:rPr>
          <w:rFonts w:cs="Calibri"/>
          <w:b/>
          <w:i/>
          <w:color w:val="00000A"/>
          <w:szCs w:val="28"/>
        </w:rPr>
      </w:pPr>
      <w:r>
        <w:rPr>
          <w:rFonts w:cs="Calibri"/>
          <w:b/>
          <w:i/>
          <w:color w:val="00000A"/>
          <w:szCs w:val="28"/>
        </w:rPr>
        <w:t>Ситуаційне завдання № 3</w:t>
      </w:r>
    </w:p>
    <w:p w:rsidR="000D475E" w:rsidRDefault="000D475E" w:rsidP="000D475E">
      <w:pPr>
        <w:suppressAutoHyphens/>
        <w:rPr>
          <w:rFonts w:ascii="Calibri" w:hAnsi="Calibri" w:cs="Calibri"/>
          <w:b/>
          <w:i/>
          <w:color w:val="00000A"/>
          <w:sz w:val="22"/>
        </w:rPr>
      </w:pPr>
    </w:p>
    <w:p w:rsidR="000D475E" w:rsidRDefault="000D475E" w:rsidP="000D475E">
      <w:pPr>
        <w:suppressAutoHyphens/>
        <w:ind w:firstLine="850"/>
        <w:jc w:val="both"/>
        <w:rPr>
          <w:rFonts w:ascii="Calibri" w:hAnsi="Calibri" w:cs="Calibri"/>
          <w:color w:val="00000A"/>
          <w:sz w:val="22"/>
        </w:rPr>
      </w:pPr>
      <w:r>
        <w:rPr>
          <w:rFonts w:cs="Calibri"/>
          <w:color w:val="00000A"/>
          <w:szCs w:val="28"/>
        </w:rPr>
        <w:t>Запропонуйте план дій із створення освітнього середовища в Новій українській школі.</w:t>
      </w:r>
    </w:p>
    <w:p w:rsidR="000D475E" w:rsidRDefault="000D475E" w:rsidP="000D475E">
      <w:pPr>
        <w:suppressAutoHyphens/>
        <w:ind w:firstLine="850"/>
        <w:jc w:val="both"/>
        <w:rPr>
          <w:rFonts w:ascii="Calibri" w:hAnsi="Calibri" w:cs="Calibri"/>
          <w:color w:val="00000A"/>
          <w:sz w:val="22"/>
        </w:rPr>
      </w:pPr>
      <w:r>
        <w:rPr>
          <w:rFonts w:cs="Calibri"/>
          <w:color w:val="00000A"/>
          <w:szCs w:val="28"/>
        </w:rPr>
        <w:t>Якими є принципи створення сучасного освітнього простору? Який освітній  простір  може  вважатись «сучасним» чи «новим», а який таким не є? Які  переваги  освітнього простору Нової  української  школи?</w:t>
      </w:r>
    </w:p>
    <w:p w:rsidR="000D475E" w:rsidRDefault="000D475E" w:rsidP="000D475E">
      <w:pPr>
        <w:suppressAutoHyphens/>
        <w:ind w:firstLine="850"/>
        <w:jc w:val="both"/>
        <w:rPr>
          <w:rFonts w:cs="Calibri"/>
          <w:color w:val="00000A"/>
          <w:szCs w:val="28"/>
        </w:rPr>
      </w:pPr>
    </w:p>
    <w:p w:rsidR="000D475E" w:rsidRDefault="000D475E" w:rsidP="000D475E">
      <w:pPr>
        <w:suppressAutoHyphens/>
        <w:ind w:firstLine="0"/>
        <w:rPr>
          <w:rFonts w:cs="Calibri"/>
          <w:b/>
          <w:i/>
          <w:color w:val="00000A"/>
          <w:szCs w:val="28"/>
        </w:rPr>
      </w:pPr>
      <w:r>
        <w:rPr>
          <w:rFonts w:cs="Calibri"/>
          <w:b/>
          <w:i/>
          <w:color w:val="00000A"/>
          <w:szCs w:val="28"/>
        </w:rPr>
        <w:t>Ситуаційне завдання № 4</w:t>
      </w:r>
    </w:p>
    <w:p w:rsidR="000D475E" w:rsidRDefault="000D475E" w:rsidP="000D475E">
      <w:pPr>
        <w:suppressAutoHyphens/>
        <w:rPr>
          <w:rFonts w:ascii="Calibri" w:hAnsi="Calibri" w:cs="Calibri"/>
          <w:b/>
          <w:i/>
          <w:color w:val="00000A"/>
          <w:sz w:val="22"/>
        </w:rPr>
      </w:pPr>
    </w:p>
    <w:p w:rsidR="000D475E" w:rsidRDefault="000D475E" w:rsidP="000D475E">
      <w:pPr>
        <w:suppressAutoHyphens/>
        <w:ind w:firstLine="850"/>
        <w:jc w:val="both"/>
        <w:rPr>
          <w:rFonts w:ascii="Calibri" w:hAnsi="Calibri" w:cs="Calibri"/>
          <w:color w:val="00000A"/>
          <w:sz w:val="22"/>
        </w:rPr>
      </w:pPr>
      <w:r>
        <w:rPr>
          <w:rFonts w:cs="Calibri"/>
          <w:color w:val="00000A"/>
          <w:szCs w:val="28"/>
        </w:rPr>
        <w:t xml:space="preserve">Опишіть  складові  освітньої  програми закладу загальної середньої освіти. </w:t>
      </w:r>
    </w:p>
    <w:p w:rsidR="000D475E" w:rsidRDefault="000D475E" w:rsidP="000D475E">
      <w:pPr>
        <w:suppressAutoHyphens/>
        <w:ind w:firstLine="850"/>
        <w:jc w:val="both"/>
        <w:rPr>
          <w:rFonts w:cs="Calibri"/>
          <w:color w:val="00000A"/>
          <w:szCs w:val="28"/>
        </w:rPr>
      </w:pPr>
      <w:r>
        <w:rPr>
          <w:rFonts w:cs="Calibri"/>
          <w:color w:val="00000A"/>
          <w:szCs w:val="28"/>
        </w:rPr>
        <w:t xml:space="preserve">Через які компоненти освітнього процесу  реалізується  навчання за наскрізними  лініями? На формування  яких ключових </w:t>
      </w:r>
      <w:proofErr w:type="spellStart"/>
      <w:r>
        <w:rPr>
          <w:rFonts w:cs="Calibri"/>
          <w:color w:val="00000A"/>
          <w:szCs w:val="28"/>
        </w:rPr>
        <w:t>компетентностей</w:t>
      </w:r>
      <w:proofErr w:type="spellEnd"/>
      <w:r>
        <w:rPr>
          <w:rFonts w:cs="Calibri"/>
          <w:color w:val="00000A"/>
          <w:szCs w:val="28"/>
        </w:rPr>
        <w:t xml:space="preserve"> учнів спрямоване  навчання у закладах загальної  середньої  освіти?</w:t>
      </w:r>
    </w:p>
    <w:p w:rsidR="000D475E" w:rsidRDefault="000D475E" w:rsidP="000D475E">
      <w:pPr>
        <w:suppressAutoHyphens/>
        <w:spacing w:after="160" w:line="252" w:lineRule="auto"/>
        <w:ind w:firstLine="0"/>
        <w:jc w:val="both"/>
        <w:rPr>
          <w:b/>
          <w:i/>
          <w:color w:val="00000A"/>
          <w:szCs w:val="28"/>
        </w:rPr>
      </w:pPr>
    </w:p>
    <w:p w:rsidR="000D475E" w:rsidRDefault="000D475E" w:rsidP="000D475E">
      <w:pPr>
        <w:suppressAutoHyphens/>
        <w:spacing w:after="160" w:line="252" w:lineRule="auto"/>
        <w:ind w:firstLine="0"/>
        <w:jc w:val="both"/>
        <w:rPr>
          <w:b/>
          <w:i/>
          <w:color w:val="00000A"/>
          <w:szCs w:val="28"/>
        </w:rPr>
      </w:pPr>
    </w:p>
    <w:p w:rsidR="000D475E" w:rsidRDefault="000D475E" w:rsidP="000D475E">
      <w:pPr>
        <w:suppressAutoHyphens/>
        <w:spacing w:after="160" w:line="252" w:lineRule="auto"/>
        <w:ind w:firstLine="0"/>
        <w:jc w:val="both"/>
        <w:rPr>
          <w:b/>
          <w:i/>
          <w:color w:val="00000A"/>
          <w:szCs w:val="28"/>
        </w:rPr>
      </w:pPr>
    </w:p>
    <w:p w:rsidR="000D475E" w:rsidRDefault="000D475E" w:rsidP="000D475E">
      <w:pPr>
        <w:suppressAutoHyphens/>
        <w:spacing w:after="160" w:line="252" w:lineRule="auto"/>
        <w:ind w:firstLine="0"/>
        <w:jc w:val="both"/>
        <w:rPr>
          <w:b/>
          <w:i/>
          <w:color w:val="00000A"/>
          <w:szCs w:val="28"/>
        </w:rPr>
      </w:pPr>
    </w:p>
    <w:p w:rsidR="000D475E" w:rsidRDefault="000D475E" w:rsidP="000D475E">
      <w:pPr>
        <w:suppressAutoHyphens/>
        <w:spacing w:after="160" w:line="252" w:lineRule="auto"/>
        <w:ind w:firstLine="0"/>
        <w:jc w:val="both"/>
        <w:rPr>
          <w:i/>
          <w:color w:val="00000A"/>
          <w:sz w:val="22"/>
        </w:rPr>
      </w:pPr>
      <w:bookmarkStart w:id="2" w:name="_GoBack"/>
      <w:bookmarkEnd w:id="2"/>
      <w:r>
        <w:rPr>
          <w:b/>
          <w:i/>
          <w:color w:val="00000A"/>
          <w:szCs w:val="28"/>
        </w:rPr>
        <w:lastRenderedPageBreak/>
        <w:t>Ситуаційне завдання № 5</w:t>
      </w:r>
    </w:p>
    <w:p w:rsidR="000D475E" w:rsidRDefault="000D475E" w:rsidP="000D475E">
      <w:pPr>
        <w:suppressAutoHyphens/>
        <w:spacing w:line="252" w:lineRule="auto"/>
        <w:ind w:left="180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   </w:t>
      </w:r>
    </w:p>
    <w:p w:rsidR="000D475E" w:rsidRDefault="000D475E" w:rsidP="000D475E">
      <w:pPr>
        <w:suppressAutoHyphens/>
        <w:spacing w:line="252" w:lineRule="auto"/>
        <w:ind w:left="180" w:firstLine="528"/>
        <w:jc w:val="both"/>
        <w:rPr>
          <w:color w:val="00000A"/>
          <w:sz w:val="22"/>
        </w:rPr>
      </w:pPr>
      <w:r>
        <w:rPr>
          <w:color w:val="00000A"/>
          <w:szCs w:val="28"/>
        </w:rPr>
        <w:t xml:space="preserve">Порівняйте  поведінку двох учителів. Хто з них, на вашу думку, вчинив правильно? Поясніть, чому Ви так вважаєте. </w:t>
      </w:r>
    </w:p>
    <w:p w:rsidR="000D475E" w:rsidRDefault="000D475E" w:rsidP="000D475E">
      <w:pPr>
        <w:suppressAutoHyphens/>
        <w:spacing w:line="252" w:lineRule="auto"/>
        <w:ind w:left="180" w:firstLine="528"/>
        <w:jc w:val="both"/>
        <w:rPr>
          <w:color w:val="00000A"/>
          <w:sz w:val="22"/>
        </w:rPr>
      </w:pPr>
      <w:r>
        <w:rPr>
          <w:color w:val="00000A"/>
          <w:szCs w:val="28"/>
        </w:rPr>
        <w:t>У двох  класах  учні  залишили  класні  дошки не витертими. Перший учитель, прийшовши на урок, вилаяв  клас, наказав черговому  витерти  дошку і в роздратованому  стані почав заняття.</w:t>
      </w:r>
    </w:p>
    <w:p w:rsidR="000D475E" w:rsidRDefault="000D475E" w:rsidP="000D475E">
      <w:pPr>
        <w:suppressAutoHyphens/>
        <w:spacing w:line="252" w:lineRule="auto"/>
        <w:ind w:left="180" w:firstLine="528"/>
        <w:jc w:val="both"/>
        <w:rPr>
          <w:color w:val="00000A"/>
          <w:szCs w:val="28"/>
        </w:rPr>
      </w:pPr>
      <w:r>
        <w:rPr>
          <w:color w:val="00000A"/>
          <w:szCs w:val="28"/>
        </w:rPr>
        <w:t>Другий  зробив  інакше. Він сам спокійно і ретельно  витер  дошку й сказав: «Якщо вам важко  витирати  дошку, попередьте мене заздалегідь. Я буду приходити  раніше і приводити  дошку в порядок, щоб ми не втрачали  даремно  робочого часу».</w:t>
      </w:r>
    </w:p>
    <w:p w:rsidR="000D475E" w:rsidRDefault="000D475E" w:rsidP="000D475E">
      <w:pPr>
        <w:suppressAutoHyphens/>
        <w:spacing w:line="252" w:lineRule="auto"/>
        <w:ind w:left="180"/>
        <w:jc w:val="both"/>
        <w:rPr>
          <w:color w:val="00000A"/>
          <w:sz w:val="22"/>
        </w:rPr>
      </w:pPr>
    </w:p>
    <w:p w:rsidR="000D475E" w:rsidRDefault="000D475E" w:rsidP="000D475E">
      <w:pPr>
        <w:suppressAutoHyphens/>
        <w:spacing w:after="160" w:line="252" w:lineRule="auto"/>
        <w:ind w:firstLine="0"/>
        <w:jc w:val="both"/>
        <w:rPr>
          <w:i/>
          <w:color w:val="00000A"/>
          <w:sz w:val="22"/>
        </w:rPr>
      </w:pPr>
      <w:r>
        <w:rPr>
          <w:b/>
          <w:i/>
          <w:color w:val="00000A"/>
          <w:szCs w:val="28"/>
        </w:rPr>
        <w:t>Ситуаційне завдання № 6</w:t>
      </w:r>
    </w:p>
    <w:p w:rsidR="000D475E" w:rsidRDefault="000D475E" w:rsidP="000D475E">
      <w:pPr>
        <w:suppressAutoHyphens/>
        <w:spacing w:line="288" w:lineRule="auto"/>
        <w:ind w:left="284" w:firstLine="424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Батько однієї з учениць прийшов до школи в нетверезому стані й почав </w:t>
      </w:r>
    </w:p>
    <w:p w:rsidR="000D475E" w:rsidRDefault="000D475E" w:rsidP="000D475E">
      <w:pPr>
        <w:suppressAutoHyphens/>
        <w:spacing w:line="288" w:lineRule="auto"/>
        <w:ind w:firstLine="0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сваритися з вами та класним керівником з приводу поганого відношення до  його доньки. Учениця, згоряючи з сорому через батька, збирається піти з уроків, щоб не потрапляти нікому на очі, тоді як більшість її однокласників реагує на подію сміхом та зневажливими коментарями. Які ваші дії? </w:t>
      </w:r>
    </w:p>
    <w:p w:rsidR="000D475E" w:rsidRDefault="000D475E" w:rsidP="000D475E">
      <w:pPr>
        <w:suppressAutoHyphens/>
        <w:spacing w:line="288" w:lineRule="auto"/>
        <w:ind w:left="284"/>
        <w:jc w:val="both"/>
        <w:rPr>
          <w:color w:val="00000A"/>
          <w:sz w:val="20"/>
          <w:szCs w:val="20"/>
        </w:rPr>
      </w:pPr>
    </w:p>
    <w:p w:rsidR="000D475E" w:rsidRDefault="000D475E" w:rsidP="000D475E">
      <w:pPr>
        <w:suppressAutoHyphens/>
        <w:spacing w:line="288" w:lineRule="auto"/>
        <w:ind w:firstLine="0"/>
        <w:jc w:val="both"/>
        <w:rPr>
          <w:i/>
          <w:color w:val="00000A"/>
          <w:sz w:val="20"/>
          <w:szCs w:val="20"/>
        </w:rPr>
      </w:pPr>
      <w:r>
        <w:rPr>
          <w:b/>
          <w:bCs/>
          <w:i/>
          <w:color w:val="00000A"/>
          <w:szCs w:val="28"/>
        </w:rPr>
        <w:t>Ситуаційне завдання  № 7</w:t>
      </w:r>
    </w:p>
    <w:p w:rsidR="000D475E" w:rsidRDefault="000D475E" w:rsidP="000D475E">
      <w:pPr>
        <w:suppressAutoHyphens/>
        <w:spacing w:line="288" w:lineRule="auto"/>
        <w:ind w:firstLine="0"/>
        <w:jc w:val="both"/>
        <w:rPr>
          <w:color w:val="00000A"/>
          <w:szCs w:val="28"/>
        </w:rPr>
      </w:pPr>
    </w:p>
    <w:p w:rsidR="000D475E" w:rsidRDefault="000D475E" w:rsidP="000D475E">
      <w:pPr>
        <w:suppressAutoHyphens/>
        <w:spacing w:line="288" w:lineRule="auto"/>
        <w:ind w:firstLine="283"/>
        <w:jc w:val="both"/>
        <w:rPr>
          <w:color w:val="00000A"/>
          <w:szCs w:val="28"/>
        </w:rPr>
      </w:pPr>
      <w:r>
        <w:rPr>
          <w:color w:val="00000A"/>
          <w:szCs w:val="28"/>
        </w:rPr>
        <w:t>У педагогічному колективі є вчитель, який абсолютно не реагує на ваші зауваження, показує своє погане ставлення до вас та відверто каже, що ви для нього не авторитет. Ваші дії в даній ситуації.</w:t>
      </w:r>
    </w:p>
    <w:p w:rsidR="000D475E" w:rsidRDefault="000D475E" w:rsidP="000D475E">
      <w:pPr>
        <w:suppressAutoHyphens/>
        <w:spacing w:line="288" w:lineRule="auto"/>
        <w:ind w:left="284"/>
        <w:jc w:val="both"/>
        <w:rPr>
          <w:color w:val="00000A"/>
          <w:szCs w:val="28"/>
        </w:rPr>
      </w:pPr>
    </w:p>
    <w:p w:rsidR="000D475E" w:rsidRDefault="000D475E" w:rsidP="000D475E">
      <w:pPr>
        <w:suppressAutoHyphens/>
        <w:spacing w:line="288" w:lineRule="auto"/>
        <w:ind w:left="284"/>
        <w:jc w:val="both"/>
        <w:rPr>
          <w:color w:val="00000A"/>
          <w:sz w:val="20"/>
          <w:szCs w:val="20"/>
        </w:rPr>
      </w:pPr>
    </w:p>
    <w:p w:rsidR="000D475E" w:rsidRDefault="000D475E" w:rsidP="000D475E">
      <w:pPr>
        <w:suppressAutoHyphens/>
        <w:spacing w:line="288" w:lineRule="auto"/>
        <w:ind w:firstLine="0"/>
        <w:jc w:val="both"/>
        <w:rPr>
          <w:i/>
          <w:color w:val="00000A"/>
          <w:sz w:val="20"/>
          <w:szCs w:val="20"/>
        </w:rPr>
      </w:pPr>
      <w:r>
        <w:rPr>
          <w:b/>
          <w:bCs/>
          <w:i/>
          <w:color w:val="00000A"/>
          <w:szCs w:val="28"/>
        </w:rPr>
        <w:t>Ситуаційне завдання № 8</w:t>
      </w:r>
    </w:p>
    <w:p w:rsidR="000D475E" w:rsidRDefault="000D475E" w:rsidP="000D475E">
      <w:pPr>
        <w:suppressAutoHyphens/>
        <w:spacing w:line="288" w:lineRule="auto"/>
        <w:ind w:firstLine="0"/>
        <w:jc w:val="both"/>
        <w:rPr>
          <w:color w:val="00000A"/>
          <w:szCs w:val="28"/>
        </w:rPr>
      </w:pPr>
    </w:p>
    <w:p w:rsidR="000D475E" w:rsidRDefault="000D475E" w:rsidP="000D475E">
      <w:pPr>
        <w:suppressAutoHyphens/>
        <w:spacing w:line="288" w:lineRule="auto"/>
        <w:ind w:firstLine="708"/>
        <w:jc w:val="both"/>
        <w:rPr>
          <w:color w:val="00000A"/>
          <w:sz w:val="20"/>
          <w:szCs w:val="20"/>
        </w:rPr>
      </w:pPr>
      <w:r>
        <w:rPr>
          <w:color w:val="00000A"/>
          <w:szCs w:val="28"/>
        </w:rPr>
        <w:t>У школі навчається дитина, у якої конфліктні батьки. Як налагодити стосунки?</w:t>
      </w:r>
    </w:p>
    <w:p w:rsidR="000D475E" w:rsidRDefault="000D475E" w:rsidP="000D475E">
      <w:pPr>
        <w:ind w:firstLine="0"/>
        <w:rPr>
          <w:szCs w:val="28"/>
        </w:rPr>
      </w:pPr>
    </w:p>
    <w:p w:rsidR="000D475E" w:rsidRDefault="000D475E" w:rsidP="000D475E">
      <w:pPr>
        <w:jc w:val="right"/>
        <w:rPr>
          <w:szCs w:val="28"/>
        </w:rPr>
      </w:pPr>
    </w:p>
    <w:p w:rsidR="000D475E" w:rsidRDefault="000D475E" w:rsidP="000D475E">
      <w:pPr>
        <w:jc w:val="right"/>
        <w:rPr>
          <w:szCs w:val="28"/>
        </w:rPr>
      </w:pPr>
    </w:p>
    <w:p w:rsidR="000D475E" w:rsidRDefault="000D475E" w:rsidP="000D475E">
      <w:pPr>
        <w:jc w:val="right"/>
        <w:rPr>
          <w:szCs w:val="28"/>
        </w:rPr>
      </w:pPr>
    </w:p>
    <w:p w:rsidR="000D475E" w:rsidRDefault="000D475E" w:rsidP="000D475E">
      <w:pPr>
        <w:ind w:firstLine="0"/>
      </w:pPr>
    </w:p>
    <w:sectPr w:rsidR="000D475E" w:rsidSect="000D47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EE"/>
    <w:rsid w:val="000D475E"/>
    <w:rsid w:val="004A5FB1"/>
    <w:rsid w:val="00575AEE"/>
    <w:rsid w:val="008B6778"/>
    <w:rsid w:val="00B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E3D7"/>
  <w15:chartTrackingRefBased/>
  <w15:docId w15:val="{44606E5B-5747-494F-B9DA-B703AB22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B1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A5FB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6259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2021-04-29T11:24:00Z</dcterms:created>
  <dcterms:modified xsi:type="dcterms:W3CDTF">2021-05-06T06:07:00Z</dcterms:modified>
</cp:coreProperties>
</file>